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Клиника, стоматология, больница, медцентр</w:t>
      </w:r>
    </w:p>
    <w:p>
      <w:r>
        <w:rPr>
          <w:b/>
        </w:rPr>
        <w:t xml:space="preserve">Основание: ПП РФ № 8.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клиника, стоматология, больница, медцентр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Профиль: амбулаторный / со стационаром (число коек) / стоматология / диагностический центр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Отдельный вход в помещения клиники: есть/нет (если клиника занимает часть здания)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пациентов в день и максимум одновременно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Балансовая стоимость здания/помещений и оборудования, млн ₽ (примерно) — нужна для расчёта прогнозного ущерба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Хранятся ли наркотические и психотропные препараты, сильнодействующие вещества, кислород/медицинские газы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Лицензия на медицинскую деятельность (номер)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